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16" w:rsidRDefault="00810116" w:rsidP="00810116">
      <w:pPr>
        <w:pStyle w:val="NoSpacing"/>
        <w:jc w:val="center"/>
        <w:rPr>
          <w:rFonts w:ascii="Calibri" w:hAnsi="Calibri"/>
          <w:b/>
          <w:sz w:val="40"/>
          <w:szCs w:val="40"/>
          <w:u w:val="single"/>
        </w:rPr>
      </w:pPr>
      <w:r w:rsidRPr="00067EAD">
        <w:rPr>
          <w:rFonts w:ascii="Calibri" w:hAnsi="Calibri"/>
          <w:b/>
          <w:sz w:val="40"/>
          <w:szCs w:val="40"/>
          <w:u w:val="single"/>
        </w:rPr>
        <w:t>HIV Awareness Programme Training for Youth Leaders</w:t>
      </w:r>
    </w:p>
    <w:p w:rsidR="00810116" w:rsidRPr="00067EAD" w:rsidRDefault="00810116" w:rsidP="00810116">
      <w:pPr>
        <w:pStyle w:val="NoSpacing"/>
        <w:jc w:val="center"/>
        <w:rPr>
          <w:rFonts w:ascii="Calibri" w:hAnsi="Calibri"/>
          <w:b/>
          <w:sz w:val="40"/>
          <w:szCs w:val="40"/>
          <w:u w:val="single"/>
        </w:rPr>
      </w:pPr>
    </w:p>
    <w:p w:rsidR="00810116" w:rsidRPr="00681446" w:rsidRDefault="00810116" w:rsidP="00810116">
      <w:pPr>
        <w:pStyle w:val="NoSpacing"/>
        <w:rPr>
          <w:rFonts w:ascii="Calibri" w:hAnsi="Calibri"/>
          <w:sz w:val="22"/>
        </w:rPr>
      </w:pPr>
    </w:p>
    <w:tbl>
      <w:tblPr>
        <w:tblW w:w="0" w:type="auto"/>
        <w:tblLook w:val="04A0"/>
      </w:tblPr>
      <w:tblGrid>
        <w:gridCol w:w="4764"/>
        <w:gridCol w:w="5067"/>
      </w:tblGrid>
      <w:tr w:rsidR="00810116" w:rsidRPr="00C558EF" w:rsidTr="005005B5">
        <w:trPr>
          <w:trHeight w:val="3629"/>
        </w:trPr>
        <w:tc>
          <w:tcPr>
            <w:tcW w:w="4786" w:type="dxa"/>
          </w:tcPr>
          <w:p w:rsidR="00810116" w:rsidRPr="00C558EF" w:rsidRDefault="00810116" w:rsidP="005005B5">
            <w:pPr>
              <w:pStyle w:val="NoSpacing"/>
              <w:rPr>
                <w:rFonts w:ascii="Calibri" w:hAnsi="Calibri"/>
                <w:sz w:val="22"/>
              </w:rPr>
            </w:pPr>
            <w:r w:rsidRPr="00C558EF">
              <w:rPr>
                <w:rFonts w:ascii="Calibri" w:hAnsi="Calibri"/>
                <w:sz w:val="22"/>
              </w:rPr>
              <w:t xml:space="preserve">Irish Red Cross Youth have developed the Irish Red Cross’ first HIV Awareness Programme, which aims to reach approximately 50% of Irish Red Cross Youth members in 2012 with information on HIV and its prevention as well as fighting stigma towards people living with HIV. </w:t>
            </w:r>
          </w:p>
          <w:p w:rsidR="00810116" w:rsidRPr="00C558EF" w:rsidRDefault="00810116" w:rsidP="005005B5">
            <w:pPr>
              <w:pStyle w:val="NoSpacing"/>
              <w:rPr>
                <w:rFonts w:ascii="Calibri" w:hAnsi="Calibri"/>
                <w:sz w:val="22"/>
              </w:rPr>
            </w:pPr>
          </w:p>
          <w:p w:rsidR="00810116" w:rsidRPr="00C558EF" w:rsidRDefault="00810116" w:rsidP="005005B5">
            <w:pPr>
              <w:pStyle w:val="NoSpacing"/>
              <w:rPr>
                <w:rFonts w:ascii="Calibri" w:hAnsi="Calibri" w:cs="Helvetica"/>
                <w:sz w:val="22"/>
              </w:rPr>
            </w:pPr>
            <w:r w:rsidRPr="00C558EF">
              <w:rPr>
                <w:rFonts w:ascii="Calibri" w:hAnsi="Calibri"/>
                <w:sz w:val="22"/>
              </w:rPr>
              <w:t xml:space="preserve">The programme was declared to be the winner of 2011’s International Federation Youth Award in the category of “Healthy youth make a healthy world”. </w:t>
            </w:r>
            <w:r w:rsidRPr="00C558EF">
              <w:rPr>
                <w:rFonts w:ascii="Calibri" w:hAnsi="Calibri" w:cs="Helvetica"/>
                <w:sz w:val="22"/>
              </w:rPr>
              <w:t xml:space="preserve">The programme will raise awareness of HIV and AIDS related issues, focusing on preventing new infection and ending stigma. </w:t>
            </w:r>
          </w:p>
          <w:p w:rsidR="00810116" w:rsidRPr="00C558EF" w:rsidRDefault="00810116" w:rsidP="005005B5">
            <w:pPr>
              <w:pStyle w:val="NoSpacing"/>
              <w:rPr>
                <w:rFonts w:ascii="Calibri" w:hAnsi="Calibri"/>
                <w:sz w:val="22"/>
              </w:rPr>
            </w:pPr>
          </w:p>
        </w:tc>
        <w:tc>
          <w:tcPr>
            <w:tcW w:w="5068" w:type="dxa"/>
          </w:tcPr>
          <w:p w:rsidR="00810116" w:rsidRPr="00C558EF" w:rsidRDefault="00810116" w:rsidP="005005B5">
            <w:pPr>
              <w:pStyle w:val="NoSpacing"/>
              <w:jc w:val="right"/>
              <w:rPr>
                <w:rFonts w:ascii="Calibri" w:hAnsi="Calibri"/>
                <w:sz w:val="22"/>
              </w:rPr>
            </w:pPr>
            <w:r>
              <w:rPr>
                <w:rFonts w:ascii="Calibri" w:hAnsi="Calibri"/>
                <w:noProof/>
                <w:sz w:val="22"/>
                <w:lang w:val="en-IE" w:eastAsia="en-IE"/>
              </w:rPr>
              <w:drawing>
                <wp:inline distT="0" distB="0" distL="0" distR="0">
                  <wp:extent cx="2981325" cy="2238375"/>
                  <wp:effectExtent l="19050" t="0" r="9525" b="0"/>
                  <wp:docPr id="3" name="Picture 1" descr="HIV Awareness Kilbehenn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 Awareness Kilbehenny (1)"/>
                          <pic:cNvPicPr>
                            <a:picLocks noChangeAspect="1" noChangeArrowheads="1"/>
                          </pic:cNvPicPr>
                        </pic:nvPicPr>
                        <pic:blipFill>
                          <a:blip r:embed="rId7" cstate="print"/>
                          <a:srcRect/>
                          <a:stretch>
                            <a:fillRect/>
                          </a:stretch>
                        </pic:blipFill>
                        <pic:spPr bwMode="auto">
                          <a:xfrm>
                            <a:off x="0" y="0"/>
                            <a:ext cx="2981325" cy="2238375"/>
                          </a:xfrm>
                          <a:prstGeom prst="rect">
                            <a:avLst/>
                          </a:prstGeom>
                          <a:noFill/>
                          <a:ln w="9525">
                            <a:noFill/>
                            <a:miter lim="800000"/>
                            <a:headEnd/>
                            <a:tailEnd/>
                          </a:ln>
                        </pic:spPr>
                      </pic:pic>
                    </a:graphicData>
                  </a:graphic>
                </wp:inline>
              </w:drawing>
            </w:r>
          </w:p>
        </w:tc>
      </w:tr>
    </w:tbl>
    <w:p w:rsidR="00810116" w:rsidRPr="00681446" w:rsidRDefault="00810116" w:rsidP="00810116">
      <w:pPr>
        <w:pStyle w:val="NoSpacing"/>
        <w:rPr>
          <w:rFonts w:ascii="Calibri" w:hAnsi="Calibri" w:cs="Helvetica"/>
          <w:sz w:val="22"/>
        </w:rPr>
      </w:pPr>
      <w:r w:rsidRPr="00681446">
        <w:rPr>
          <w:rFonts w:ascii="Calibri" w:hAnsi="Calibri" w:cs="Helvetica"/>
          <w:sz w:val="22"/>
        </w:rPr>
        <w:t>Discussing HIV with young people can be seen as a sensitive issue, however information can save lives, and the Irish Red Cross will adapt the programme in order to respect religious and cultural sensitivities. The course will be available in three versions, targeting separate age groups; under 15, 15–17 and over 18 years old, ensuring that the materials are appropriate to the different age groups.</w:t>
      </w:r>
    </w:p>
    <w:p w:rsidR="00810116" w:rsidRPr="00681446" w:rsidRDefault="00810116" w:rsidP="00810116">
      <w:pPr>
        <w:pStyle w:val="NoSpacing"/>
        <w:rPr>
          <w:rFonts w:ascii="Calibri" w:hAnsi="Calibri" w:cs="Tahoma"/>
          <w:sz w:val="22"/>
        </w:rPr>
      </w:pPr>
    </w:p>
    <w:p w:rsidR="00810116" w:rsidRDefault="00810116" w:rsidP="00810116">
      <w:pPr>
        <w:pStyle w:val="NoSpacing"/>
        <w:rPr>
          <w:rFonts w:ascii="Calibri" w:hAnsi="Calibri" w:cs="Helvetica"/>
          <w:sz w:val="22"/>
        </w:rPr>
      </w:pPr>
      <w:r w:rsidRPr="00681446">
        <w:rPr>
          <w:rFonts w:ascii="Calibri" w:hAnsi="Calibri" w:cs="Helvetica"/>
          <w:sz w:val="22"/>
        </w:rPr>
        <w:t>“This programme was selected because not only does it use different kinds of methods to engage young people, but can be adapted to suit different target groups in the community. It’s clear that the Irish Red Cross thought about this in advance,” says Ruut-Maaria Mattsson, responsible for youth development at the IFRC’s Geneva office.</w:t>
      </w:r>
    </w:p>
    <w:p w:rsidR="00810116" w:rsidRPr="00681446" w:rsidRDefault="00810116" w:rsidP="00810116">
      <w:pPr>
        <w:pStyle w:val="NoSpacing"/>
        <w:rPr>
          <w:rFonts w:ascii="Calibri" w:hAnsi="Calibri" w:cs="Helvetica"/>
          <w:sz w:val="22"/>
        </w:rPr>
      </w:pPr>
    </w:p>
    <w:tbl>
      <w:tblPr>
        <w:tblW w:w="0" w:type="auto"/>
        <w:tblLook w:val="04A0"/>
      </w:tblPr>
      <w:tblGrid>
        <w:gridCol w:w="4926"/>
        <w:gridCol w:w="4905"/>
      </w:tblGrid>
      <w:tr w:rsidR="00810116" w:rsidRPr="00C558EF" w:rsidTr="005005B5">
        <w:trPr>
          <w:trHeight w:val="3935"/>
        </w:trPr>
        <w:tc>
          <w:tcPr>
            <w:tcW w:w="4927" w:type="dxa"/>
          </w:tcPr>
          <w:p w:rsidR="00810116" w:rsidRPr="00C558EF" w:rsidRDefault="00810116" w:rsidP="005005B5">
            <w:pPr>
              <w:pStyle w:val="NoSpacing"/>
              <w:rPr>
                <w:rFonts w:ascii="Calibri" w:hAnsi="Calibri" w:cs="Helvetica"/>
                <w:sz w:val="22"/>
              </w:rPr>
            </w:pPr>
            <w:r>
              <w:rPr>
                <w:rFonts w:ascii="Calibri" w:hAnsi="Calibri" w:cs="Helvetica"/>
                <w:noProof/>
                <w:sz w:val="22"/>
                <w:lang w:val="en-IE" w:eastAsia="en-IE"/>
              </w:rPr>
              <w:lastRenderedPageBreak/>
              <w:drawing>
                <wp:inline distT="0" distB="0" distL="0" distR="0">
                  <wp:extent cx="2876550" cy="2162175"/>
                  <wp:effectExtent l="19050" t="0" r="0" b="0"/>
                  <wp:docPr id="1" name="Picture 2" descr="HIV Awareness Kilbehenn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 Awareness Kilbehenny (2)"/>
                          <pic:cNvPicPr>
                            <a:picLocks noChangeAspect="1" noChangeArrowheads="1"/>
                          </pic:cNvPicPr>
                        </pic:nvPicPr>
                        <pic:blipFill>
                          <a:blip r:embed="rId8" cstate="print"/>
                          <a:srcRect/>
                          <a:stretch>
                            <a:fillRect/>
                          </a:stretch>
                        </pic:blipFill>
                        <pic:spPr bwMode="auto">
                          <a:xfrm>
                            <a:off x="0" y="0"/>
                            <a:ext cx="2876550" cy="2162175"/>
                          </a:xfrm>
                          <a:prstGeom prst="rect">
                            <a:avLst/>
                          </a:prstGeom>
                          <a:noFill/>
                          <a:ln w="9525">
                            <a:noFill/>
                            <a:miter lim="800000"/>
                            <a:headEnd/>
                            <a:tailEnd/>
                          </a:ln>
                        </pic:spPr>
                      </pic:pic>
                    </a:graphicData>
                  </a:graphic>
                </wp:inline>
              </w:drawing>
            </w:r>
          </w:p>
        </w:tc>
        <w:tc>
          <w:tcPr>
            <w:tcW w:w="4927" w:type="dxa"/>
          </w:tcPr>
          <w:p w:rsidR="00810116" w:rsidRPr="00C558EF" w:rsidRDefault="004C0FDB" w:rsidP="005005B5">
            <w:pPr>
              <w:pStyle w:val="NoSpacing"/>
              <w:rPr>
                <w:rFonts w:ascii="Calibri" w:hAnsi="Calibri" w:cs="Helvetica"/>
                <w:sz w:val="22"/>
              </w:rPr>
            </w:pPr>
            <w:hyperlink r:id="rId9" w:tgtFrame="_self" w:history="1">
              <w:r w:rsidR="00810116" w:rsidRPr="00C558EF">
                <w:rPr>
                  <w:rStyle w:val="Hyperlink"/>
                  <w:rFonts w:ascii="Calibri" w:hAnsi="Calibri" w:cs="Helvetica"/>
                  <w:sz w:val="22"/>
                </w:rPr>
                <w:t>Volunteer youth leaders</w:t>
              </w:r>
            </w:hyperlink>
            <w:r w:rsidR="00810116" w:rsidRPr="00C558EF">
              <w:rPr>
                <w:rStyle w:val="apple-converted-space"/>
                <w:rFonts w:ascii="Calibri" w:hAnsi="Calibri" w:cs="Helvetica"/>
                <w:sz w:val="22"/>
              </w:rPr>
              <w:t> </w:t>
            </w:r>
            <w:r w:rsidR="00810116" w:rsidRPr="00C558EF">
              <w:rPr>
                <w:rFonts w:ascii="Calibri" w:hAnsi="Calibri" w:cs="Helvetica"/>
                <w:sz w:val="22"/>
              </w:rPr>
              <w:t xml:space="preserve">of Red Cross will be trained as peer educators, further training other youth members and volunteers. In the first 12 months of the programme, the Irish Red Cross hopes to train at least half of their youth volunteers through this initiative. </w:t>
            </w:r>
          </w:p>
          <w:p w:rsidR="00810116" w:rsidRPr="00C558EF" w:rsidRDefault="00810116" w:rsidP="005005B5">
            <w:pPr>
              <w:pStyle w:val="NoSpacing"/>
              <w:rPr>
                <w:rFonts w:ascii="Calibri" w:hAnsi="Calibri" w:cs="Helvetica"/>
                <w:sz w:val="22"/>
              </w:rPr>
            </w:pPr>
          </w:p>
          <w:p w:rsidR="00810116" w:rsidRPr="00C558EF" w:rsidRDefault="00810116" w:rsidP="005005B5">
            <w:pPr>
              <w:pStyle w:val="NoSpacing"/>
              <w:rPr>
                <w:rFonts w:ascii="Calibri" w:hAnsi="Calibri" w:cs="Helvetica"/>
                <w:sz w:val="22"/>
              </w:rPr>
            </w:pPr>
            <w:r w:rsidRPr="00C558EF">
              <w:rPr>
                <w:rFonts w:ascii="Calibri" w:hAnsi="Calibri" w:cs="Helvetica"/>
                <w:sz w:val="22"/>
              </w:rPr>
              <w:t>No other HIV/AIDS awareness training In Ireland is reaching as large a group of people under the age of 25 through a single programme. This age group is targeted as they are at the highest risk of contracting HIV; almost 50 per cent of new infections are among young people.</w:t>
            </w:r>
          </w:p>
          <w:p w:rsidR="00810116" w:rsidRPr="00C558EF" w:rsidRDefault="00810116" w:rsidP="005005B5">
            <w:pPr>
              <w:pStyle w:val="NoSpacing"/>
              <w:rPr>
                <w:rFonts w:ascii="Calibri" w:hAnsi="Calibri" w:cs="Helvetica"/>
                <w:sz w:val="22"/>
              </w:rPr>
            </w:pPr>
          </w:p>
          <w:p w:rsidR="00810116" w:rsidRPr="00C558EF" w:rsidRDefault="00810116" w:rsidP="005005B5">
            <w:pPr>
              <w:pStyle w:val="NoSpacing"/>
              <w:rPr>
                <w:rFonts w:ascii="Calibri" w:hAnsi="Calibri" w:cs="Helvetica"/>
                <w:sz w:val="22"/>
              </w:rPr>
            </w:pPr>
          </w:p>
          <w:p w:rsidR="00810116" w:rsidRPr="00C558EF" w:rsidRDefault="00810116" w:rsidP="005005B5">
            <w:pPr>
              <w:pStyle w:val="NoSpacing"/>
              <w:rPr>
                <w:rFonts w:ascii="Calibri" w:hAnsi="Calibri" w:cs="Helvetica"/>
                <w:sz w:val="22"/>
              </w:rPr>
            </w:pPr>
          </w:p>
        </w:tc>
      </w:tr>
    </w:tbl>
    <w:p w:rsidR="00810116" w:rsidRPr="00681446" w:rsidRDefault="00810116" w:rsidP="00810116">
      <w:pPr>
        <w:pStyle w:val="NoSpacing"/>
        <w:rPr>
          <w:rFonts w:ascii="Calibri" w:hAnsi="Calibri" w:cs="Helvetica"/>
          <w:sz w:val="22"/>
        </w:rPr>
      </w:pPr>
      <w:r>
        <w:rPr>
          <w:rFonts w:ascii="Calibri" w:hAnsi="Calibri" w:cs="Helvetica"/>
          <w:sz w:val="22"/>
        </w:rPr>
        <w:t xml:space="preserve">For more information on the HIV Awareness Programme Training for Youth leaders, please contact Catriona Finn on </w:t>
      </w:r>
      <w:hyperlink r:id="rId10" w:history="1">
        <w:r w:rsidRPr="00FC626E">
          <w:rPr>
            <w:rStyle w:val="Hyperlink"/>
            <w:rFonts w:ascii="Calibri" w:hAnsi="Calibri" w:cs="Helvetica"/>
            <w:sz w:val="22"/>
          </w:rPr>
          <w:t>cfinn@redcross.ie</w:t>
        </w:r>
      </w:hyperlink>
      <w:r>
        <w:rPr>
          <w:rFonts w:ascii="Calibri" w:hAnsi="Calibri" w:cs="Helvetica"/>
          <w:sz w:val="22"/>
        </w:rPr>
        <w:t xml:space="preserve"> or 01 642 4600</w:t>
      </w:r>
    </w:p>
    <w:p w:rsidR="00810116" w:rsidRPr="00681446" w:rsidRDefault="00810116" w:rsidP="00810116">
      <w:pPr>
        <w:pStyle w:val="NoSpacing"/>
        <w:rPr>
          <w:rFonts w:ascii="Calibri" w:hAnsi="Calibri"/>
          <w:sz w:val="22"/>
        </w:rPr>
      </w:pPr>
    </w:p>
    <w:p w:rsidR="00D20E0E" w:rsidRPr="007132F5" w:rsidRDefault="00D20E0E" w:rsidP="007132F5">
      <w:pPr>
        <w:ind w:left="990"/>
      </w:pPr>
    </w:p>
    <w:sectPr w:rsidR="00D20E0E" w:rsidRPr="007132F5" w:rsidSect="008B117E">
      <w:headerReference w:type="default" r:id="rId11"/>
      <w:footerReference w:type="default" r:id="rId12"/>
      <w:pgSz w:w="11906" w:h="16838"/>
      <w:pgMar w:top="2127" w:right="1440" w:bottom="1440" w:left="851"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116" w:rsidRDefault="00810116" w:rsidP="007D127B">
      <w:r>
        <w:separator/>
      </w:r>
    </w:p>
  </w:endnote>
  <w:endnote w:type="continuationSeparator" w:id="0">
    <w:p w:rsidR="00810116" w:rsidRDefault="00810116" w:rsidP="007D127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F6" w:rsidRDefault="007405F6" w:rsidP="00D20E0E">
    <w:pPr>
      <w:pStyle w:val="Footer"/>
      <w:tabs>
        <w:tab w:val="clear" w:pos="4513"/>
        <w:tab w:val="clear" w:pos="9026"/>
        <w:tab w:val="left" w:pos="7448"/>
      </w:tabs>
      <w:ind w:left="-284"/>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116" w:rsidRDefault="00810116" w:rsidP="007D127B">
      <w:r>
        <w:separator/>
      </w:r>
    </w:p>
  </w:footnote>
  <w:footnote w:type="continuationSeparator" w:id="0">
    <w:p w:rsidR="00810116" w:rsidRDefault="00810116" w:rsidP="007D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5F6" w:rsidRDefault="007405F6" w:rsidP="007405F6">
    <w:pPr>
      <w:pStyle w:val="Header"/>
      <w:tabs>
        <w:tab w:val="left" w:pos="426"/>
      </w:tabs>
    </w:pPr>
    <w:r w:rsidRPr="007D127B">
      <w:rPr>
        <w:noProof/>
        <w:lang w:val="en-IE" w:eastAsia="en-IE"/>
      </w:rPr>
      <w:drawing>
        <wp:inline distT="0" distB="0" distL="0" distR="0">
          <wp:extent cx="5731510" cy="458413"/>
          <wp:effectExtent l="19050" t="0" r="2540" b="0"/>
          <wp:docPr id="2" name="Picture 0" descr="response-form-header-up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nse-form-header-update.jpg"/>
                  <pic:cNvPicPr/>
                </pic:nvPicPr>
                <pic:blipFill>
                  <a:blip r:embed="rId1"/>
                  <a:stretch>
                    <a:fillRect/>
                  </a:stretch>
                </pic:blipFill>
                <pic:spPr>
                  <a:xfrm>
                    <a:off x="0" y="0"/>
                    <a:ext cx="5731510" cy="45841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mailMerge>
    <w:mainDocumentType w:val="formLetters"/>
    <w:dataType w:val="textFile"/>
    <w:activeRecord w:val="-1"/>
  </w:mailMerge>
  <w:styleLockTheme/>
  <w:styleLockQFSet/>
  <w:defaultTabStop w:val="720"/>
  <w:characterSpacingControl w:val="doNotCompress"/>
  <w:hdrShapeDefaults>
    <o:shapedefaults v:ext="edit" spidmax="9217"/>
  </w:hdrShapeDefaults>
  <w:footnotePr>
    <w:footnote w:id="-1"/>
    <w:footnote w:id="0"/>
  </w:footnotePr>
  <w:endnotePr>
    <w:endnote w:id="-1"/>
    <w:endnote w:id="0"/>
  </w:endnotePr>
  <w:compat/>
  <w:rsids>
    <w:rsidRoot w:val="004C0FDB"/>
    <w:rsid w:val="00114DF8"/>
    <w:rsid w:val="003C765C"/>
    <w:rsid w:val="003F6E06"/>
    <w:rsid w:val="00464906"/>
    <w:rsid w:val="004C0FDB"/>
    <w:rsid w:val="005B1B09"/>
    <w:rsid w:val="005E00DA"/>
    <w:rsid w:val="006F25EC"/>
    <w:rsid w:val="007132F5"/>
    <w:rsid w:val="007405F6"/>
    <w:rsid w:val="007D127B"/>
    <w:rsid w:val="00810116"/>
    <w:rsid w:val="008B117E"/>
    <w:rsid w:val="008D4ABD"/>
    <w:rsid w:val="00A232B6"/>
    <w:rsid w:val="00BD0CEF"/>
    <w:rsid w:val="00C132AF"/>
    <w:rsid w:val="00D20E0E"/>
    <w:rsid w:val="00FB2E0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DRESS"/>
    <w:qFormat/>
    <w:rsid w:val="00810116"/>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styleId="Heading1">
    <w:name w:val="heading 1"/>
    <w:basedOn w:val="Normal"/>
    <w:next w:val="Normal"/>
    <w:link w:val="Heading1Char"/>
    <w:uiPriority w:val="9"/>
    <w:qFormat/>
    <w:rsid w:val="007D127B"/>
    <w:pPr>
      <w:keepNext/>
      <w:keepLines/>
      <w:widowControl/>
      <w:suppressAutoHyphens w:val="0"/>
      <w:spacing w:before="480"/>
      <w:outlineLvl w:val="0"/>
    </w:pPr>
    <w:rPr>
      <w:rFonts w:asciiTheme="majorHAnsi" w:eastAsiaTheme="majorEastAsia" w:hAnsiTheme="majorHAnsi" w:cstheme="majorBidi"/>
      <w:b/>
      <w:bCs/>
      <w:color w:val="980000" w:themeColor="accent1" w:themeShade="BF"/>
      <w:kern w:val="0"/>
      <w:sz w:val="28"/>
      <w:szCs w:val="28"/>
      <w:lang w:eastAsia="en-US" w:bidi="ar-SA"/>
    </w:rPr>
  </w:style>
  <w:style w:type="paragraph" w:styleId="Heading2">
    <w:name w:val="heading 2"/>
    <w:basedOn w:val="Normal"/>
    <w:next w:val="Normal"/>
    <w:link w:val="Heading2Char"/>
    <w:uiPriority w:val="9"/>
    <w:unhideWhenUsed/>
    <w:qFormat/>
    <w:rsid w:val="007D127B"/>
    <w:pPr>
      <w:keepNext/>
      <w:keepLines/>
      <w:widowControl/>
      <w:suppressAutoHyphens w:val="0"/>
      <w:spacing w:before="200"/>
      <w:outlineLvl w:val="1"/>
    </w:pPr>
    <w:rPr>
      <w:rFonts w:asciiTheme="majorHAnsi" w:eastAsiaTheme="majorEastAsia" w:hAnsiTheme="majorHAnsi" w:cstheme="majorBidi"/>
      <w:b/>
      <w:bCs/>
      <w:color w:val="CC0000" w:themeColor="accent1"/>
      <w:kern w:val="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27B"/>
    <w:rPr>
      <w:rFonts w:asciiTheme="majorHAnsi" w:eastAsiaTheme="majorEastAsia" w:hAnsiTheme="majorHAnsi" w:cstheme="majorBidi"/>
      <w:b/>
      <w:bCs/>
      <w:color w:val="980000" w:themeColor="accent1" w:themeShade="BF"/>
      <w:sz w:val="28"/>
      <w:szCs w:val="28"/>
    </w:rPr>
  </w:style>
  <w:style w:type="character" w:customStyle="1" w:styleId="Heading2Char">
    <w:name w:val="Heading 2 Char"/>
    <w:basedOn w:val="DefaultParagraphFont"/>
    <w:link w:val="Heading2"/>
    <w:uiPriority w:val="9"/>
    <w:rsid w:val="007D127B"/>
    <w:rPr>
      <w:rFonts w:asciiTheme="majorHAnsi" w:eastAsiaTheme="majorEastAsia" w:hAnsiTheme="majorHAnsi" w:cstheme="majorBidi"/>
      <w:b/>
      <w:bCs/>
      <w:color w:val="CC0000" w:themeColor="accent1"/>
      <w:sz w:val="26"/>
      <w:szCs w:val="26"/>
    </w:rPr>
  </w:style>
  <w:style w:type="paragraph" w:styleId="BalloonText">
    <w:name w:val="Balloon Text"/>
    <w:basedOn w:val="Normal"/>
    <w:link w:val="BalloonTextChar"/>
    <w:uiPriority w:val="99"/>
    <w:semiHidden/>
    <w:unhideWhenUsed/>
    <w:rsid w:val="007D127B"/>
    <w:pPr>
      <w:widowControl/>
      <w:suppressAutoHyphens w:val="0"/>
    </w:pPr>
    <w:rPr>
      <w:rFonts w:ascii="Tahoma" w:eastAsiaTheme="minorHAnsi" w:hAnsi="Tahoma"/>
      <w:kern w:val="0"/>
      <w:sz w:val="16"/>
      <w:szCs w:val="16"/>
      <w:lang w:eastAsia="en-US" w:bidi="ar-SA"/>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semiHidden/>
    <w:unhideWhenUsed/>
    <w:rsid w:val="007D127B"/>
    <w:pPr>
      <w:widowControl/>
      <w:tabs>
        <w:tab w:val="center" w:pos="4513"/>
        <w:tab w:val="right" w:pos="9026"/>
      </w:tabs>
      <w:suppressAutoHyphens w:val="0"/>
    </w:pPr>
    <w:rPr>
      <w:rFonts w:asciiTheme="minorHAnsi" w:eastAsiaTheme="minorHAnsi" w:hAnsiTheme="minorHAnsi" w:cstheme="minorBidi"/>
      <w:kern w:val="0"/>
      <w:szCs w:val="22"/>
      <w:lang w:eastAsia="en-US" w:bidi="ar-SA"/>
    </w:rPr>
  </w:style>
  <w:style w:type="character" w:customStyle="1" w:styleId="HeaderChar">
    <w:name w:val="Header Char"/>
    <w:basedOn w:val="DefaultParagraphFont"/>
    <w:link w:val="Header"/>
    <w:uiPriority w:val="99"/>
    <w:semiHidden/>
    <w:rsid w:val="007D127B"/>
  </w:style>
  <w:style w:type="paragraph" w:styleId="Footer">
    <w:name w:val="footer"/>
    <w:basedOn w:val="Normal"/>
    <w:link w:val="FooterChar"/>
    <w:uiPriority w:val="99"/>
    <w:semiHidden/>
    <w:unhideWhenUsed/>
    <w:rsid w:val="007D127B"/>
    <w:pPr>
      <w:widowControl/>
      <w:tabs>
        <w:tab w:val="center" w:pos="4513"/>
        <w:tab w:val="right" w:pos="9026"/>
      </w:tabs>
      <w:suppressAutoHyphens w:val="0"/>
    </w:pPr>
    <w:rPr>
      <w:rFonts w:asciiTheme="minorHAnsi" w:eastAsiaTheme="minorHAnsi" w:hAnsiTheme="minorHAnsi" w:cstheme="minorBidi"/>
      <w:kern w:val="0"/>
      <w:szCs w:val="22"/>
      <w:lang w:eastAsia="en-US" w:bidi="ar-SA"/>
    </w:rPr>
  </w:style>
  <w:style w:type="character" w:customStyle="1" w:styleId="FooterChar">
    <w:name w:val="Footer Char"/>
    <w:basedOn w:val="DefaultParagraphFont"/>
    <w:link w:val="Footer"/>
    <w:uiPriority w:val="99"/>
    <w:semiHidden/>
    <w:rsid w:val="007D127B"/>
  </w:style>
  <w:style w:type="paragraph" w:customStyle="1" w:styleId="BasicParagraph">
    <w:name w:val="[Basic Paragraph]"/>
    <w:basedOn w:val="Normal"/>
    <w:uiPriority w:val="99"/>
    <w:rsid w:val="007D127B"/>
    <w:pPr>
      <w:suppressAutoHyphens w:val="0"/>
      <w:autoSpaceDE w:val="0"/>
      <w:autoSpaceDN w:val="0"/>
      <w:adjustRightInd w:val="0"/>
      <w:spacing w:line="288" w:lineRule="auto"/>
      <w:textAlignment w:val="center"/>
    </w:pPr>
    <w:rPr>
      <w:rFonts w:ascii="MinionPro-Regular" w:eastAsiaTheme="minorHAnsi" w:hAnsi="MinionPro-Regular" w:cs="MinionPro-Regular"/>
      <w:color w:val="000000"/>
      <w:kern w:val="0"/>
      <w:lang w:eastAsia="en-US" w:bidi="ar-SA"/>
    </w:rPr>
  </w:style>
  <w:style w:type="character" w:styleId="Hyperlink">
    <w:name w:val="Hyperlink"/>
    <w:basedOn w:val="DefaultParagraphFont"/>
    <w:uiPriority w:val="99"/>
    <w:unhideWhenUsed/>
    <w:rsid w:val="007D127B"/>
    <w:rPr>
      <w:color w:val="000000" w:themeColor="hyperlink"/>
      <w:u w:val="single"/>
    </w:rPr>
  </w:style>
  <w:style w:type="paragraph" w:styleId="NormalWeb">
    <w:name w:val="Normal (Web)"/>
    <w:basedOn w:val="Normal"/>
    <w:uiPriority w:val="99"/>
    <w:unhideWhenUsed/>
    <w:rsid w:val="00D20E0E"/>
    <w:pPr>
      <w:widowControl/>
      <w:suppressAutoHyphens w:val="0"/>
      <w:spacing w:before="100" w:beforeAutospacing="1" w:after="100" w:afterAutospacing="1" w:line="365" w:lineRule="atLeast"/>
      <w:jc w:val="both"/>
    </w:pPr>
    <w:rPr>
      <w:rFonts w:ascii="Verdana" w:eastAsia="Times New Roman" w:hAnsi="Verdana" w:cs="Times New Roman"/>
      <w:color w:val="000000"/>
      <w:kern w:val="0"/>
      <w:szCs w:val="22"/>
      <w:lang w:eastAsia="en-GB" w:bidi="ar-SA"/>
    </w:rPr>
  </w:style>
  <w:style w:type="paragraph" w:styleId="NoSpacing">
    <w:name w:val="No Spacing"/>
    <w:aliases w:val="Body of text"/>
    <w:uiPriority w:val="1"/>
    <w:qFormat/>
    <w:rsid w:val="007405F6"/>
    <w:pPr>
      <w:spacing w:after="0" w:line="360" w:lineRule="auto"/>
      <w:mirrorIndents/>
    </w:pPr>
    <w:rPr>
      <w:sz w:val="24"/>
    </w:rPr>
  </w:style>
  <w:style w:type="character" w:customStyle="1" w:styleId="apple-converted-space">
    <w:name w:val="apple-converted-space"/>
    <w:basedOn w:val="DefaultParagraphFont"/>
    <w:rsid w:val="008101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finn@redcross.ie" TargetMode="External"/><Relationship Id="rId4" Type="http://schemas.openxmlformats.org/officeDocument/2006/relationships/webSettings" Target="webSettings.xml"/><Relationship Id="rId9" Type="http://schemas.openxmlformats.org/officeDocument/2006/relationships/hyperlink" Target="http://www.redcross.ie/services-in-ireland/youth-serv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ciu.REDCROSS.030\AppData\Local\Microsoft\Windows\Temporary%20Internet%20Files\Content.Outlook\82BWLOAG\Word%20Document%20MASTER%20FINAL%20ENG%20(2).dotx" TargetMode="External"/></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2737-2CF7-47B6-A843-3B16A979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MASTER FINAL ENG (2)</Template>
  <TotalTime>0</TotalTime>
  <Pages>2</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Banks</dc:creator>
  <cp:lastModifiedBy>lbaciu</cp:lastModifiedBy>
  <cp:revision>2</cp:revision>
  <dcterms:created xsi:type="dcterms:W3CDTF">2013-02-20T16:29:00Z</dcterms:created>
  <dcterms:modified xsi:type="dcterms:W3CDTF">2013-02-20T16:29:00Z</dcterms:modified>
</cp:coreProperties>
</file>